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339" w14:textId="767020E1" w:rsidR="009E058D" w:rsidRPr="00EB480E" w:rsidRDefault="009E058D" w:rsidP="009E058D">
      <w:pPr>
        <w:pStyle w:val="Default"/>
        <w:jc w:val="both"/>
        <w:rPr>
          <w:color w:val="325BAC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769F453" wp14:editId="4CB3356A">
            <wp:simplePos x="0" y="0"/>
            <wp:positionH relativeFrom="margin">
              <wp:posOffset>3817620</wp:posOffset>
            </wp:positionH>
            <wp:positionV relativeFrom="margin">
              <wp:posOffset>-619125</wp:posOffset>
            </wp:positionV>
            <wp:extent cx="2524125" cy="2377440"/>
            <wp:effectExtent l="0" t="0" r="9525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480E">
        <w:rPr>
          <w:b/>
          <w:bCs/>
          <w:color w:val="325BAC"/>
          <w:sz w:val="30"/>
          <w:szCs w:val="30"/>
        </w:rPr>
        <w:t xml:space="preserve">Fonds pour les Sciences Humaines et Sociales </w:t>
      </w:r>
    </w:p>
    <w:p w14:paraId="3B69C209" w14:textId="77777777" w:rsidR="009E058D" w:rsidRPr="00EB480E" w:rsidRDefault="009E058D" w:rsidP="009E058D">
      <w:pPr>
        <w:pStyle w:val="Default"/>
        <w:jc w:val="both"/>
        <w:rPr>
          <w:color w:val="325BAC"/>
          <w:sz w:val="30"/>
          <w:szCs w:val="30"/>
        </w:rPr>
      </w:pPr>
      <w:r w:rsidRPr="00EB480E">
        <w:rPr>
          <w:b/>
          <w:bCs/>
          <w:color w:val="325BAC"/>
          <w:sz w:val="30"/>
          <w:szCs w:val="30"/>
        </w:rPr>
        <w:t>Appel à candidatures 2022</w:t>
      </w:r>
    </w:p>
    <w:p w14:paraId="6345B32D" w14:textId="77777777" w:rsidR="009E058D" w:rsidRPr="00EB480E" w:rsidRDefault="009E058D" w:rsidP="009E058D">
      <w:pPr>
        <w:autoSpaceDE w:val="0"/>
        <w:autoSpaceDN w:val="0"/>
        <w:adjustRightInd w:val="0"/>
        <w:spacing w:after="0" w:line="240" w:lineRule="auto"/>
        <w:jc w:val="both"/>
        <w:rPr>
          <w:rFonts w:asciiTheme="minorEastAsia" w:hAnsiTheme="minorEastAsia" w:cs="SimSun"/>
          <w:color w:val="000000"/>
          <w:sz w:val="24"/>
          <w:szCs w:val="24"/>
        </w:rPr>
      </w:pPr>
    </w:p>
    <w:p w14:paraId="5F77998D" w14:textId="77777777" w:rsidR="009E058D" w:rsidRDefault="009E058D" w:rsidP="009E058D">
      <w:pPr>
        <w:pStyle w:val="pf0"/>
        <w:rPr>
          <w:rFonts w:eastAsiaTheme="minorHAnsi"/>
          <w:lang w:eastAsia="en-US"/>
        </w:rPr>
      </w:pPr>
    </w:p>
    <w:p w14:paraId="1FB5DA1B" w14:textId="4C2C2755" w:rsidR="009E058D" w:rsidRDefault="009E058D" w:rsidP="009E058D">
      <w:pPr>
        <w:pStyle w:val="pf0"/>
        <w:jc w:val="both"/>
        <w:rPr>
          <w:rStyle w:val="cf01"/>
        </w:rPr>
      </w:pPr>
      <w:r w:rsidRPr="00EB480E">
        <w:rPr>
          <w:rFonts w:eastAsiaTheme="minorHAnsi"/>
          <w:lang w:eastAsia="en-US"/>
        </w:rPr>
        <w:t xml:space="preserve">Afin de soutenir la coopération et les échanges entre la France et la Chine dans le domaine des sciences humaines et sociales, l'Ambassade de France en Chine </w:t>
      </w:r>
      <w:r>
        <w:rPr>
          <w:rFonts w:eastAsiaTheme="minorHAnsi"/>
          <w:lang w:eastAsia="en-US"/>
        </w:rPr>
        <w:t>a lancé</w:t>
      </w:r>
      <w:r w:rsidRPr="00EB480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en 2021 </w:t>
      </w:r>
      <w:r w:rsidRPr="00EB480E">
        <w:rPr>
          <w:rFonts w:eastAsiaTheme="minorHAnsi"/>
          <w:lang w:eastAsia="en-US"/>
        </w:rPr>
        <w:t xml:space="preserve">un </w:t>
      </w:r>
      <w:r>
        <w:rPr>
          <w:rFonts w:eastAsiaTheme="minorHAnsi"/>
          <w:lang w:eastAsia="en-US"/>
        </w:rPr>
        <w:t>nouveau programme de bourse</w:t>
      </w:r>
      <w:r w:rsidR="00D74903">
        <w:rPr>
          <w:rFonts w:eastAsiaTheme="minorHAnsi"/>
          <w:lang w:eastAsia="en-US"/>
        </w:rPr>
        <w:t>s</w:t>
      </w:r>
      <w:r>
        <w:rPr>
          <w:rFonts w:eastAsiaTheme="minorHAnsi"/>
          <w:lang w:eastAsia="en-US"/>
        </w:rPr>
        <w:t xml:space="preserve"> à destination des chercheurs chinois souhaitant visiter des institutions de recherche française – le </w:t>
      </w:r>
      <w:r w:rsidRPr="00EB480E">
        <w:rPr>
          <w:rFonts w:eastAsiaTheme="minorHAnsi"/>
          <w:lang w:eastAsia="en-US"/>
        </w:rPr>
        <w:t>Fonds pour les sciences humaines et sociales</w:t>
      </w:r>
      <w:r>
        <w:rPr>
          <w:rFonts w:eastAsiaTheme="minorHAnsi"/>
          <w:lang w:eastAsia="en-US"/>
        </w:rPr>
        <w:t xml:space="preserve"> (SHS)</w:t>
      </w:r>
      <w:r w:rsidRPr="00414408">
        <w:rPr>
          <w:rStyle w:val="cf01"/>
        </w:rPr>
        <w:t xml:space="preserve">. </w:t>
      </w:r>
      <w:r w:rsidR="00C9280E">
        <w:rPr>
          <w:rStyle w:val="cf01"/>
        </w:rPr>
        <w:t xml:space="preserve"> </w:t>
      </w:r>
      <w:r w:rsidRPr="009E058D">
        <w:rPr>
          <w:rFonts w:eastAsiaTheme="minorHAnsi"/>
          <w:lang w:eastAsia="en-US"/>
        </w:rPr>
        <w:t>En 2022, le Fonds SHS renouvelle</w:t>
      </w:r>
      <w:r w:rsidR="00D74903">
        <w:rPr>
          <w:rFonts w:eastAsiaTheme="minorHAnsi"/>
          <w:lang w:eastAsia="en-US"/>
        </w:rPr>
        <w:t>ra</w:t>
      </w:r>
      <w:r w:rsidRPr="009E058D">
        <w:rPr>
          <w:rFonts w:eastAsiaTheme="minorHAnsi"/>
          <w:lang w:eastAsia="en-US"/>
        </w:rPr>
        <w:t xml:space="preserve"> son soutien à la mobilité scientifique </w:t>
      </w:r>
      <w:r w:rsidR="00C9280E">
        <w:rPr>
          <w:rFonts w:eastAsiaTheme="minorHAnsi"/>
          <w:lang w:eastAsia="en-US"/>
        </w:rPr>
        <w:t xml:space="preserve">et lance un </w:t>
      </w:r>
      <w:r w:rsidR="00834AEF">
        <w:rPr>
          <w:rFonts w:eastAsiaTheme="minorHAnsi"/>
          <w:lang w:eastAsia="en-US"/>
        </w:rPr>
        <w:t>nouvel</w:t>
      </w:r>
      <w:r w:rsidR="00C9280E">
        <w:rPr>
          <w:rFonts w:eastAsiaTheme="minorHAnsi"/>
          <w:lang w:eastAsia="en-US"/>
        </w:rPr>
        <w:t xml:space="preserve"> appel à candidatures </w:t>
      </w:r>
      <w:r w:rsidR="00D74903">
        <w:rPr>
          <w:rFonts w:eastAsiaTheme="minorHAnsi"/>
          <w:lang w:eastAsia="en-US"/>
        </w:rPr>
        <w:t>à</w:t>
      </w:r>
      <w:r w:rsidR="00834AEF">
        <w:rPr>
          <w:rFonts w:eastAsiaTheme="minorHAnsi"/>
          <w:lang w:eastAsia="en-US"/>
        </w:rPr>
        <w:t xml:space="preserve"> destination des</w:t>
      </w:r>
      <w:r w:rsidR="00C9280E">
        <w:rPr>
          <w:rFonts w:eastAsiaTheme="minorHAnsi"/>
          <w:lang w:eastAsia="en-US"/>
        </w:rPr>
        <w:t xml:space="preserve"> chercheurs chinois en SHS. </w:t>
      </w:r>
    </w:p>
    <w:p w14:paraId="4E25B124" w14:textId="77777777" w:rsidR="00840F5A" w:rsidRDefault="00840F5A" w:rsidP="009E058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69650CF" w14:textId="353AA30C" w:rsidR="009E058D" w:rsidRPr="00840F5A" w:rsidRDefault="009E058D" w:rsidP="009E058D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40F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Types de financement</w:t>
      </w:r>
    </w:p>
    <w:p w14:paraId="5FA6EEBD" w14:textId="3D2EFBB0" w:rsidR="009E058D" w:rsidRPr="00840F5A" w:rsidRDefault="009E058D" w:rsidP="009E058D">
      <w:pPr>
        <w:pStyle w:val="Paragraphedeliste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40F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Bourses de séjour scientifique </w:t>
      </w:r>
      <w:r w:rsidR="00840F5A" w:rsidRPr="00840F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840F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40F5A" w:rsidRPr="00840F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4E6D0C6C" w14:textId="347B8FDC" w:rsidR="00C9280E" w:rsidRPr="00C9280E" w:rsidRDefault="00C71E16" w:rsidP="00C9280E">
      <w:pPr>
        <w:pStyle w:val="Paragraphedeliste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37122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Bourses pleines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pour une </w:t>
      </w:r>
      <w:r w:rsidRPr="0037122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durée maximale de 3 mois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, pour</w:t>
      </w:r>
      <w:r w:rsidR="00C9280E" w:rsidRPr="00C9280E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chercheurs invités ou doctorants uniquement inscrits en Chine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</w:p>
    <w:p w14:paraId="38C2A4D5" w14:textId="77777777" w:rsidR="00C9280E" w:rsidRPr="001C2B00" w:rsidRDefault="00C9280E" w:rsidP="00C9280E">
      <w:pPr>
        <w:pStyle w:val="Paragraphedeliste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3F62D50" w14:textId="491B0B94" w:rsidR="00840F5A" w:rsidRPr="00840F5A" w:rsidRDefault="009E058D" w:rsidP="00C9280E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0F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Bourses d’études doctorales </w:t>
      </w:r>
      <w:r w:rsidR="00840F5A" w:rsidRPr="00840F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840F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3A58DA3" w14:textId="05AC915E" w:rsidR="009E058D" w:rsidRPr="00840F5A" w:rsidRDefault="00C71E16" w:rsidP="00840F5A">
      <w:pPr>
        <w:pStyle w:val="Paragraphedelist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22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Bourses partielles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pour une </w:t>
      </w:r>
      <w:r w:rsidRPr="0037122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durée de 6 mois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, p</w:t>
      </w:r>
      <w:r w:rsidR="009E058D" w:rsidRPr="00840F5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our doctorants inscrits en France et résidant actuellement en Chine  </w:t>
      </w:r>
    </w:p>
    <w:p w14:paraId="178473B7" w14:textId="77777777" w:rsidR="00840F5A" w:rsidRDefault="00840F5A" w:rsidP="009E058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9272B89" w14:textId="3D3A9184" w:rsidR="009E058D" w:rsidRDefault="009E058D" w:rsidP="009E058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40F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Contenu des bourses</w:t>
      </w:r>
      <w:r w:rsidR="00C71E16" w:rsidRPr="00C71E16">
        <w:rPr>
          <w:rFonts w:ascii="Times New Roman" w:eastAsiaTheme="minorHAnsi" w:hAnsi="Times New Roman" w:cs="Times New Roman"/>
          <w:b/>
          <w:bCs/>
          <w:sz w:val="24"/>
          <w:szCs w:val="24"/>
          <w:vertAlign w:val="superscript"/>
          <w:lang w:eastAsia="en-US"/>
        </w:rPr>
        <w:t>*</w:t>
      </w:r>
      <w:r w:rsidRPr="00840F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 </w:t>
      </w:r>
    </w:p>
    <w:p w14:paraId="5EBDF285" w14:textId="35717B61" w:rsidR="009E058D" w:rsidRDefault="009E058D" w:rsidP="009E058D">
      <w:pPr>
        <w:pStyle w:val="Paragraphedeliste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Une allocation mensuelle entre 850 € (</w:t>
      </w:r>
      <w:r w:rsidR="00875BA4">
        <w:rPr>
          <w:rFonts w:ascii="Times New Roman" w:eastAsiaTheme="minorHAnsi" w:hAnsi="Times New Roman" w:cs="Times New Roman"/>
          <w:sz w:val="24"/>
          <w:szCs w:val="24"/>
          <w:lang w:eastAsia="en-US"/>
        </w:rPr>
        <w:t>bourses d’études doctorales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 et 2000 € (</w:t>
      </w:r>
      <w:r w:rsidR="00875BA4">
        <w:rPr>
          <w:rFonts w:ascii="Times New Roman" w:eastAsiaTheme="minorHAnsi" w:hAnsi="Times New Roman" w:cs="Times New Roman"/>
          <w:sz w:val="24"/>
          <w:szCs w:val="24"/>
          <w:lang w:eastAsia="en-US"/>
        </w:rPr>
        <w:t>bourses de séjour scientifique</w:t>
      </w:r>
      <w:r w:rsidR="00D749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pour chercheur confirmé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14:paraId="380DCAA8" w14:textId="77777777" w:rsidR="009E058D" w:rsidRDefault="009E058D" w:rsidP="009E058D">
      <w:pPr>
        <w:pStyle w:val="Paragraphedeliste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Un billet aller/retour international entre la Chine et la France</w:t>
      </w:r>
    </w:p>
    <w:p w14:paraId="04246FEB" w14:textId="54EDD19A" w:rsidR="009E058D" w:rsidRDefault="009E058D" w:rsidP="009E058D">
      <w:pPr>
        <w:pStyle w:val="Paragraphedeliste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Une couverture sociale </w:t>
      </w:r>
    </w:p>
    <w:p w14:paraId="04E63888" w14:textId="5CF83A88" w:rsidR="009E058D" w:rsidRDefault="009E058D" w:rsidP="009E058D">
      <w:pPr>
        <w:pStyle w:val="Paragraphedeliste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Aide à la réservation d’un hébergement</w:t>
      </w:r>
      <w:r w:rsidR="00D749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(sur demande)</w:t>
      </w:r>
    </w:p>
    <w:p w14:paraId="0F1368B0" w14:textId="77777777" w:rsidR="009E058D" w:rsidRPr="00184CF6" w:rsidRDefault="009E058D" w:rsidP="009E058D">
      <w:pPr>
        <w:pStyle w:val="Paragraphedeliste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Exonération des frais de demande de visa </w:t>
      </w:r>
    </w:p>
    <w:p w14:paraId="76A3F303" w14:textId="670AA3B3" w:rsidR="009E058D" w:rsidRPr="00C71E16" w:rsidRDefault="00C71E16" w:rsidP="00C71E16">
      <w:pPr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* </w:t>
      </w:r>
      <w:r w:rsidRPr="00C71E1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exclusivement pendant les dates de validité de la bourse</w:t>
      </w:r>
    </w:p>
    <w:p w14:paraId="4C567A88" w14:textId="77777777" w:rsidR="00C71E16" w:rsidRDefault="00C71E16" w:rsidP="009E058D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AAEBA72" w14:textId="20D7A490" w:rsidR="009E058D" w:rsidRDefault="009E058D" w:rsidP="009E058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40F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Conditions d’éligibilité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14:paraId="0BD0E755" w14:textId="28B8FBEA" w:rsidR="00AC6CB8" w:rsidRPr="00AC6CB8" w:rsidRDefault="00AC6CB8" w:rsidP="000C2CFD">
      <w:pPr>
        <w:pStyle w:val="Paragraphedeliste"/>
        <w:numPr>
          <w:ilvl w:val="0"/>
          <w:numId w:val="10"/>
        </w:numPr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Hlk112937840"/>
      <w:r w:rsidRPr="00AC6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Conditions générales </w:t>
      </w:r>
      <w:r w:rsidR="000C2C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bookmarkEnd w:id="0"/>
    <w:p w14:paraId="6C3360BB" w14:textId="63905A47" w:rsidR="009E058D" w:rsidRPr="00AC6CB8" w:rsidRDefault="00875BA4" w:rsidP="00AC6CB8">
      <w:pPr>
        <w:pStyle w:val="Paragraphedeliste"/>
        <w:numPr>
          <w:ilvl w:val="0"/>
          <w:numId w:val="9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Chercheur titulaire ou doctorant en sciences humaines et sociales,</w:t>
      </w:r>
      <w:r w:rsidR="009E058D" w:rsidRPr="00AC6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E058D" w:rsidRPr="000C2CF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de nationalité chinoise et</w:t>
      </w:r>
      <w:r w:rsidR="009E058D" w:rsidRPr="00AC6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E058D" w:rsidRPr="00AC6CB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résid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ant</w:t>
      </w:r>
      <w:r w:rsidR="009E058D" w:rsidRPr="00AC6CB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en Chine</w:t>
      </w:r>
      <w:r w:rsidR="009E058D" w:rsidRPr="00AC6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au moment du dépôt de la candidature </w:t>
      </w:r>
    </w:p>
    <w:p w14:paraId="1A8441D0" w14:textId="77777777" w:rsidR="00AC6CB8" w:rsidRPr="00184CF6" w:rsidRDefault="00AC6CB8" w:rsidP="00AC6CB8">
      <w:pPr>
        <w:pStyle w:val="Paragraphedeliste"/>
        <w:numPr>
          <w:ilvl w:val="0"/>
          <w:numId w:val="9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4CF6">
        <w:rPr>
          <w:rFonts w:ascii="Times New Roman" w:eastAsiaTheme="minorHAnsi" w:hAnsi="Times New Roman" w:cs="Times New Roman"/>
          <w:sz w:val="24"/>
          <w:szCs w:val="24"/>
          <w:lang w:eastAsia="en-US"/>
        </w:rPr>
        <w:t>Bonne maîtrise du français ou de l’anglais indispensable</w:t>
      </w:r>
    </w:p>
    <w:p w14:paraId="5EDD7DE9" w14:textId="5BA51ABF" w:rsidR="00AC6CB8" w:rsidRPr="003E4FAD" w:rsidRDefault="00AC6CB8" w:rsidP="00AC6CB8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Ne pas bénéficier en même temps d’une autre bourse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de vie </w:t>
      </w:r>
    </w:p>
    <w:p w14:paraId="72343A12" w14:textId="57177080" w:rsidR="00AC6CB8" w:rsidRPr="003E4FAD" w:rsidRDefault="00AC6CB8" w:rsidP="00AC6CB8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Avoir un projet de recherche </w:t>
      </w:r>
      <w:r w:rsidR="000C2CFD">
        <w:rPr>
          <w:rFonts w:ascii="Times New Roman" w:eastAsiaTheme="minorHAnsi" w:hAnsi="Times New Roman" w:cs="Times New Roman"/>
          <w:sz w:val="24"/>
          <w:szCs w:val="24"/>
          <w:lang w:eastAsia="en-US"/>
        </w:rPr>
        <w:t>qui justifie le séjour scientifique dans une institution française</w:t>
      </w:r>
    </w:p>
    <w:p w14:paraId="0A12E46B" w14:textId="070E5E9D" w:rsidR="009E058D" w:rsidRPr="002B26C7" w:rsidRDefault="00AC6CB8" w:rsidP="002B26C7">
      <w:pPr>
        <w:pStyle w:val="Paragraphedeliste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6C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Conditions spécifiques aux </w:t>
      </w:r>
      <w:r w:rsidR="009E058D" w:rsidRPr="002B26C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bourses de séjour scientifique pleines :</w:t>
      </w:r>
      <w:r w:rsidR="009E058D" w:rsidRPr="002B26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être enseignant/chercheur ou doctorant </w:t>
      </w:r>
      <w:r w:rsidR="000D0A02" w:rsidRPr="002B26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inscrit </w:t>
      </w:r>
      <w:r w:rsidR="009E058D" w:rsidRPr="002B26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dans un établissement d’enseignement ou de recherche en Chine continentale </w:t>
      </w:r>
      <w:r w:rsidR="007640DF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(cotutelles exclues)</w:t>
      </w:r>
    </w:p>
    <w:p w14:paraId="615325E0" w14:textId="3CBD0C7E" w:rsidR="000D0A02" w:rsidRPr="002B26C7" w:rsidRDefault="00AC6CB8" w:rsidP="002B26C7">
      <w:pPr>
        <w:pStyle w:val="Paragraphedeliste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26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Conditions spécifiques aux </w:t>
      </w:r>
      <w:r w:rsidR="009E058D" w:rsidRPr="002B26C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bourses d’études partielles : </w:t>
      </w:r>
      <w:r w:rsidR="009E058D" w:rsidRPr="002B26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être doctorant </w:t>
      </w:r>
      <w:r w:rsidR="000D0A02" w:rsidRPr="002B26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résidant en Chine et inscrit dans un établissement </w:t>
      </w:r>
      <w:r w:rsidR="002B26C7" w:rsidRPr="002B26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d’enseignement ou de recherche en France, faisant des séjours </w:t>
      </w:r>
      <w:r w:rsidR="00B32AAC">
        <w:rPr>
          <w:rFonts w:ascii="Times New Roman" w:eastAsiaTheme="minorHAnsi" w:hAnsi="Times New Roman" w:cs="Times New Roman"/>
          <w:sz w:val="24"/>
          <w:szCs w:val="24"/>
          <w:lang w:eastAsia="en-US"/>
        </w:rPr>
        <w:t>en alternance</w:t>
      </w:r>
      <w:r w:rsidR="002B26C7" w:rsidRPr="002B26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entre la France et la Chine</w:t>
      </w:r>
    </w:p>
    <w:p w14:paraId="56A8AD29" w14:textId="77777777" w:rsidR="003E4FAD" w:rsidRDefault="003E4FAD" w:rsidP="009E058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F76B48F" w14:textId="7E8A5F5F" w:rsidR="009E058D" w:rsidRPr="00EB480E" w:rsidRDefault="009E058D" w:rsidP="009E058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AE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Principaux critères de sélection</w:t>
      </w:r>
      <w:r w:rsidRPr="00EB48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67F9AE2F" w14:textId="0FA14ACA" w:rsidR="009E058D" w:rsidRPr="00184CF6" w:rsidRDefault="00F7646D" w:rsidP="009E058D">
      <w:pPr>
        <w:pStyle w:val="Paragraphedeliste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Q</w:t>
      </w:r>
      <w:r w:rsidR="009E058D" w:rsidRPr="00184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ualité académique du projet de recherche </w:t>
      </w:r>
    </w:p>
    <w:p w14:paraId="709C31EA" w14:textId="462D94BF" w:rsidR="009E058D" w:rsidRPr="00184CF6" w:rsidRDefault="00F7646D" w:rsidP="009E058D">
      <w:pPr>
        <w:pStyle w:val="Paragraphedeliste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</w:t>
      </w:r>
      <w:r w:rsidR="009E058D" w:rsidRPr="00184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aractère original du projet de recherche </w:t>
      </w:r>
    </w:p>
    <w:p w14:paraId="04FDE397" w14:textId="5DB03CC6" w:rsidR="00F7646D" w:rsidRPr="00184CF6" w:rsidRDefault="00F7646D" w:rsidP="00F7646D">
      <w:pPr>
        <w:pStyle w:val="Paragraphedeliste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Perspectives pour la coopération scientifique franco-chinoise</w:t>
      </w:r>
    </w:p>
    <w:p w14:paraId="19A5A04B" w14:textId="1D7AD9F0" w:rsidR="009E058D" w:rsidRPr="00F7646D" w:rsidRDefault="00C91F40" w:rsidP="009E058D">
      <w:pPr>
        <w:pStyle w:val="Paragraphedeliste"/>
        <w:numPr>
          <w:ilvl w:val="0"/>
          <w:numId w:val="5"/>
        </w:numPr>
        <w:jc w:val="both"/>
        <w:rPr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Projet de publication </w:t>
      </w:r>
      <w:r w:rsidR="00F7646D" w:rsidRPr="00F764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d’un document </w:t>
      </w:r>
      <w:r w:rsidR="00F7646D">
        <w:rPr>
          <w:rFonts w:ascii="Times New Roman" w:eastAsiaTheme="minorHAnsi" w:hAnsi="Times New Roman" w:cs="Times New Roman"/>
          <w:sz w:val="24"/>
          <w:szCs w:val="24"/>
          <w:lang w:eastAsia="en-US"/>
        </w:rPr>
        <w:t>scientifique</w:t>
      </w:r>
      <w:r w:rsidR="00D50688" w:rsidRPr="00D50688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*</w:t>
      </w:r>
    </w:p>
    <w:p w14:paraId="4306FC67" w14:textId="5AE1EE81" w:rsidR="00F7646D" w:rsidRPr="00443DB4" w:rsidRDefault="00F7646D" w:rsidP="00F7646D">
      <w:pPr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443D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* </w:t>
      </w:r>
      <w:r w:rsidR="00443DB4" w:rsidRPr="00443DB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Le financement du Fonds SHS de l’ambassade doit être mentionné lors de la publication des documents scientifiques liés au projet sélectionné</w:t>
      </w:r>
      <w:r w:rsidR="007640DF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14:paraId="738EE91F" w14:textId="77777777" w:rsidR="00443DB4" w:rsidRDefault="00443DB4" w:rsidP="009E058D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C9F441E" w14:textId="1B9D1081" w:rsidR="009E058D" w:rsidRPr="00EB480E" w:rsidRDefault="009E058D" w:rsidP="009E058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AE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Documents de candidature</w:t>
      </w:r>
      <w:r w:rsidRPr="00EB48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(en français ou en anglais) </w:t>
      </w:r>
    </w:p>
    <w:p w14:paraId="15050FE4" w14:textId="778142B5" w:rsidR="009E058D" w:rsidRDefault="009E058D" w:rsidP="009E058D">
      <w:pPr>
        <w:pStyle w:val="Paragraphedeliste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Formulaire de candidature </w:t>
      </w:r>
      <w:r w:rsidR="00834A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complété </w:t>
      </w:r>
    </w:p>
    <w:p w14:paraId="7E3F51E6" w14:textId="1A111933" w:rsidR="009E058D" w:rsidRPr="00240872" w:rsidRDefault="009E058D" w:rsidP="00240872">
      <w:pPr>
        <w:pStyle w:val="Paragraphedeliste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32EF">
        <w:rPr>
          <w:rFonts w:ascii="Times New Roman" w:eastAsiaTheme="minorHAnsi" w:hAnsi="Times New Roman" w:cs="Times New Roman"/>
          <w:sz w:val="24"/>
          <w:szCs w:val="24"/>
          <w:lang w:eastAsia="en-US"/>
        </w:rPr>
        <w:t>CV (</w:t>
      </w:r>
      <w:r w:rsidR="000E7F3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D532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pages maximum)</w:t>
      </w:r>
      <w:r w:rsidR="002408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et liste de publications</w:t>
      </w:r>
      <w:r w:rsidRPr="002408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5E35EDF9" w14:textId="77777777" w:rsidR="009E058D" w:rsidRPr="00D532EF" w:rsidRDefault="009E058D" w:rsidP="009E058D">
      <w:pPr>
        <w:pStyle w:val="Paragraphedeliste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Pr="00D532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escription du projet de recherche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(7 pages maximum</w:t>
      </w:r>
      <w:r w:rsidRPr="00D532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</w:p>
    <w:p w14:paraId="0DF3D1AF" w14:textId="3BC166A1" w:rsidR="00240872" w:rsidRDefault="00240872" w:rsidP="009E058D">
      <w:pPr>
        <w:pStyle w:val="Paragraphedeliste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Lettre </w:t>
      </w:r>
      <w:r w:rsidR="000E7F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d’accord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de l’établissement d’origine chinoise</w:t>
      </w:r>
      <w:r w:rsidR="00F764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E7F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64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55F74864" w14:textId="09BC869B" w:rsidR="009E058D" w:rsidRDefault="009E058D" w:rsidP="009E058D">
      <w:pPr>
        <w:pStyle w:val="Paragraphedeliste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32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Lettre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d’</w:t>
      </w:r>
      <w:r w:rsidR="007640DF">
        <w:rPr>
          <w:rFonts w:ascii="Times New Roman" w:eastAsiaTheme="minorHAnsi" w:hAnsi="Times New Roman" w:cs="Times New Roman"/>
          <w:sz w:val="24"/>
          <w:szCs w:val="24"/>
          <w:lang w:eastAsia="en-US"/>
        </w:rPr>
        <w:t>invitation</w:t>
      </w:r>
      <w:r w:rsidRPr="00D532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 l'établissement d'accueil français </w:t>
      </w:r>
      <w:r w:rsidR="004372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615B774D" w14:textId="77777777" w:rsidR="009E058D" w:rsidRPr="009E058D" w:rsidRDefault="009E058D" w:rsidP="009E058D">
      <w:pPr>
        <w:pStyle w:val="Paragraphedeliste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911EF27" w14:textId="06A538FE" w:rsidR="003E4FAD" w:rsidRPr="003E4FAD" w:rsidRDefault="003E4FAD" w:rsidP="009E058D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E4FA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Calendrier </w:t>
      </w:r>
    </w:p>
    <w:p w14:paraId="0CFCC208" w14:textId="6D19279F" w:rsidR="009E058D" w:rsidRPr="009E058D" w:rsidRDefault="009E058D" w:rsidP="003E4FAD">
      <w:pPr>
        <w:pStyle w:val="Paragraphedeliste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0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Les candidatures doivent être envoyées à l'adresse suivante </w:t>
      </w:r>
      <w:r w:rsidRPr="003E4FA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au plus tard le 10 octobre</w:t>
      </w:r>
      <w:r w:rsidRPr="003E4F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2022</w:t>
      </w:r>
      <w:r w:rsidRPr="009E0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 universitaire@institutfrancais-chine.com. </w:t>
      </w:r>
    </w:p>
    <w:p w14:paraId="6BB05327" w14:textId="200CCDCB" w:rsidR="009E058D" w:rsidRPr="00834AEF" w:rsidRDefault="009E058D" w:rsidP="009E058D">
      <w:pPr>
        <w:pStyle w:val="Paragraphedeliste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E058D">
        <w:rPr>
          <w:rFonts w:ascii="Times New Roman" w:eastAsiaTheme="minorHAnsi" w:hAnsi="Times New Roman" w:cs="Times New Roman"/>
          <w:sz w:val="24"/>
          <w:szCs w:val="24"/>
          <w:lang w:eastAsia="en-US"/>
        </w:rPr>
        <w:t>Le service de coopération et d’action culturelle de l'</w:t>
      </w:r>
      <w:r w:rsidR="007640DF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Pr="009E0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mbassade de France en Chine organisera et présidera le processus de sélection, en invitant des universitaires chinois et français </w:t>
      </w:r>
      <w:r w:rsidR="007640DF">
        <w:rPr>
          <w:rFonts w:ascii="Times New Roman" w:eastAsiaTheme="minorHAnsi" w:hAnsi="Times New Roman" w:cs="Times New Roman"/>
          <w:sz w:val="24"/>
          <w:szCs w:val="24"/>
          <w:lang w:eastAsia="en-US"/>
        </w:rPr>
        <w:t>dans le</w:t>
      </w:r>
      <w:r w:rsidRPr="009E0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jury. Les résultats seront annoncés </w:t>
      </w:r>
      <w:r w:rsidRPr="00834AE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le 25 novembre 2022</w:t>
      </w:r>
      <w:r w:rsidR="007640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14:paraId="6672DE53" w14:textId="263FAB8E" w:rsidR="009E058D" w:rsidRPr="003E4FAD" w:rsidRDefault="009E058D" w:rsidP="009E058D">
      <w:pPr>
        <w:pStyle w:val="Paragraphedeliste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E0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Les lauréats</w:t>
      </w:r>
      <w:r w:rsidR="007640DF">
        <w:rPr>
          <w:rFonts w:ascii="Times New Roman" w:eastAsiaTheme="minorHAnsi" w:hAnsi="Times New Roman" w:cs="Times New Roman"/>
          <w:sz w:val="24"/>
          <w:szCs w:val="24"/>
          <w:lang w:eastAsia="en-US"/>
        </w:rPr>
        <w:t>, boursiers du gouvernement français,</w:t>
      </w:r>
      <w:r w:rsidRPr="009E0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pourront se rendre en France </w:t>
      </w:r>
      <w:r w:rsidRPr="003E4FA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à partir du printemps 2023 et au plus tard le 1</w:t>
      </w:r>
      <w:r w:rsidRPr="003E4FAD">
        <w:rPr>
          <w:rFonts w:ascii="Times New Roman" w:eastAsiaTheme="minorHAnsi" w:hAnsi="Times New Roman" w:cs="Times New Roman"/>
          <w:b/>
          <w:bCs/>
          <w:sz w:val="24"/>
          <w:szCs w:val="24"/>
          <w:vertAlign w:val="superscript"/>
          <w:lang w:eastAsia="en-US"/>
        </w:rPr>
        <w:t>er</w:t>
      </w:r>
      <w:r w:rsidRPr="003E4FA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octobre 2023. </w:t>
      </w:r>
    </w:p>
    <w:p w14:paraId="4B7A8032" w14:textId="77777777" w:rsidR="007C1DDE" w:rsidRDefault="007C1DDE" w:rsidP="009E058D">
      <w:pPr>
        <w:jc w:val="both"/>
      </w:pPr>
    </w:p>
    <w:sectPr w:rsidR="007C1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8E8"/>
    <w:multiLevelType w:val="hybridMultilevel"/>
    <w:tmpl w:val="681A2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69D1"/>
    <w:multiLevelType w:val="hybridMultilevel"/>
    <w:tmpl w:val="98903BC8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2655DDB"/>
    <w:multiLevelType w:val="hybridMultilevel"/>
    <w:tmpl w:val="A3BC0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A162F"/>
    <w:multiLevelType w:val="hybridMultilevel"/>
    <w:tmpl w:val="D916DDEA"/>
    <w:lvl w:ilvl="0" w:tplc="DE8894A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1E67A6"/>
    <w:multiLevelType w:val="hybridMultilevel"/>
    <w:tmpl w:val="227EB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F3510"/>
    <w:multiLevelType w:val="hybridMultilevel"/>
    <w:tmpl w:val="BB3449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B73F0"/>
    <w:multiLevelType w:val="hybridMultilevel"/>
    <w:tmpl w:val="9522D024"/>
    <w:lvl w:ilvl="0" w:tplc="EFBC8A84">
      <w:start w:val="1"/>
      <w:numFmt w:val="upperRoman"/>
      <w:lvlText w:val="%1-"/>
      <w:lvlJc w:val="left"/>
      <w:pPr>
        <w:ind w:left="157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C24572A"/>
    <w:multiLevelType w:val="hybridMultilevel"/>
    <w:tmpl w:val="56705A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C550F"/>
    <w:multiLevelType w:val="hybridMultilevel"/>
    <w:tmpl w:val="B6C889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F51DF"/>
    <w:multiLevelType w:val="hybridMultilevel"/>
    <w:tmpl w:val="4DB44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B6A66"/>
    <w:multiLevelType w:val="hybridMultilevel"/>
    <w:tmpl w:val="7DE8A5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6988796">
    <w:abstractNumId w:val="6"/>
  </w:num>
  <w:num w:numId="2" w16cid:durableId="997617070">
    <w:abstractNumId w:val="3"/>
  </w:num>
  <w:num w:numId="3" w16cid:durableId="1935625706">
    <w:abstractNumId w:val="5"/>
  </w:num>
  <w:num w:numId="4" w16cid:durableId="1454207151">
    <w:abstractNumId w:val="10"/>
  </w:num>
  <w:num w:numId="5" w16cid:durableId="1265112395">
    <w:abstractNumId w:val="4"/>
  </w:num>
  <w:num w:numId="6" w16cid:durableId="140197546">
    <w:abstractNumId w:val="9"/>
  </w:num>
  <w:num w:numId="7" w16cid:durableId="1364286845">
    <w:abstractNumId w:val="0"/>
  </w:num>
  <w:num w:numId="8" w16cid:durableId="1299456349">
    <w:abstractNumId w:val="8"/>
  </w:num>
  <w:num w:numId="9" w16cid:durableId="1578781894">
    <w:abstractNumId w:val="2"/>
  </w:num>
  <w:num w:numId="10" w16cid:durableId="626350192">
    <w:abstractNumId w:val="1"/>
  </w:num>
  <w:num w:numId="11" w16cid:durableId="1459954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D"/>
    <w:rsid w:val="000C2CFD"/>
    <w:rsid w:val="000D0A02"/>
    <w:rsid w:val="000D6237"/>
    <w:rsid w:val="000E7F3A"/>
    <w:rsid w:val="001C0304"/>
    <w:rsid w:val="00240872"/>
    <w:rsid w:val="002904D9"/>
    <w:rsid w:val="002B26C7"/>
    <w:rsid w:val="00371226"/>
    <w:rsid w:val="003C31E6"/>
    <w:rsid w:val="003E4FAD"/>
    <w:rsid w:val="00437296"/>
    <w:rsid w:val="00443DB4"/>
    <w:rsid w:val="005626C8"/>
    <w:rsid w:val="007640DF"/>
    <w:rsid w:val="00774125"/>
    <w:rsid w:val="007C1DDE"/>
    <w:rsid w:val="007F4278"/>
    <w:rsid w:val="00834AEF"/>
    <w:rsid w:val="00840F5A"/>
    <w:rsid w:val="00875BA4"/>
    <w:rsid w:val="009E058D"/>
    <w:rsid w:val="00AC6CB8"/>
    <w:rsid w:val="00B32AAC"/>
    <w:rsid w:val="00C71E16"/>
    <w:rsid w:val="00C87139"/>
    <w:rsid w:val="00C91F40"/>
    <w:rsid w:val="00C9280E"/>
    <w:rsid w:val="00D50688"/>
    <w:rsid w:val="00D74903"/>
    <w:rsid w:val="00D944CA"/>
    <w:rsid w:val="00F7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82A9"/>
  <w15:chartTrackingRefBased/>
  <w15:docId w15:val="{2B091B70-E802-4481-B7F5-371104C5025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2879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Jin</dc:creator>
  <cp:keywords/>
  <dc:description/>
  <cp:lastModifiedBy>Anne-Laure BALDACCHINO</cp:lastModifiedBy>
  <cp:revision>2</cp:revision>
  <cp:lastPrinted>2022-09-01T07:40:00Z</cp:lastPrinted>
  <dcterms:created xsi:type="dcterms:W3CDTF">2022-09-02T09:04:00Z</dcterms:created>
  <dcterms:modified xsi:type="dcterms:W3CDTF">2022-09-02T09:04:00Z</dcterms:modified>
</cp:coreProperties>
</file>